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491F" w14:textId="4F1AC0D1" w:rsidR="006E08CF" w:rsidRDefault="006E08CF" w:rsidP="006E08CF">
      <w:pPr>
        <w:pStyle w:val="Nadpis6"/>
      </w:pPr>
    </w:p>
    <w:p w14:paraId="61ADEBAC" w14:textId="77777777" w:rsidR="006E08CF" w:rsidRDefault="006E08CF" w:rsidP="006E08CF">
      <w:pPr>
        <w:pStyle w:val="Default"/>
        <w:spacing w:before="240"/>
        <w:jc w:val="both"/>
      </w:pPr>
      <w:r>
        <w:rPr>
          <w:rFonts w:ascii="Calibri" w:hAnsi="Calibri"/>
          <w:b/>
          <w:bCs/>
          <w:noProof/>
          <w:color w:val="auto"/>
          <w:sz w:val="28"/>
          <w:szCs w:val="28"/>
        </w:rPr>
        <w:drawing>
          <wp:inline distT="0" distB="0" distL="0" distR="0" wp14:anchorId="2CB1085D" wp14:editId="1E9A900F">
            <wp:extent cx="5760720" cy="8142603"/>
            <wp:effectExtent l="19050" t="19050" r="11430" b="10797"/>
            <wp:docPr id="526832838" name="Obrázek 1" descr="Obsah obrázku text, snímek obrazovky, Písmo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3"/>
                    </a:xfrm>
                    <a:prstGeom prst="rect">
                      <a:avLst/>
                    </a:prstGeom>
                    <a:noFill/>
                    <a:ln w="9528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8371546" w14:textId="77777777" w:rsidR="006E08CF" w:rsidRDefault="006E08CF" w:rsidP="006E08CF">
      <w:pPr>
        <w:pStyle w:val="Default"/>
        <w:spacing w:before="240"/>
        <w:jc w:val="both"/>
      </w:pPr>
    </w:p>
    <w:p w14:paraId="24381EEF" w14:textId="77777777" w:rsidR="006E08CF" w:rsidRDefault="006E08CF" w:rsidP="006E08CF">
      <w:pPr>
        <w:pStyle w:val="Default"/>
        <w:spacing w:before="240"/>
        <w:jc w:val="both"/>
      </w:pPr>
    </w:p>
    <w:p w14:paraId="18077E02" w14:textId="77777777" w:rsidR="006E08CF" w:rsidRDefault="006E08CF" w:rsidP="006E08CF">
      <w:pPr>
        <w:spacing w:before="120" w:line="240" w:lineRule="atLeast"/>
        <w:jc w:val="both"/>
        <w:rPr>
          <w:sz w:val="24"/>
        </w:rPr>
      </w:pPr>
    </w:p>
    <w:p w14:paraId="7279DBA1" w14:textId="77777777" w:rsidR="006E08CF" w:rsidRDefault="006E08CF" w:rsidP="006E08CF">
      <w:pPr>
        <w:pStyle w:val="Nadpis6"/>
        <w:numPr>
          <w:ilvl w:val="1"/>
          <w:numId w:val="1"/>
        </w:numPr>
      </w:pPr>
      <w:r>
        <w:t>Materiál vhodný na web školy pro zákonné zástupce před zápisem do 1. ročníku</w:t>
      </w:r>
      <w:r>
        <w:rPr>
          <w:rStyle w:val="Znakapoznpodarou"/>
        </w:rPr>
        <w:footnoteReference w:id="1"/>
      </w:r>
    </w:p>
    <w:p w14:paraId="47EBA593" w14:textId="77777777" w:rsidR="006E08CF" w:rsidRDefault="006E08CF" w:rsidP="006E08CF">
      <w:pPr>
        <w:pStyle w:val="Default"/>
        <w:pBdr>
          <w:top w:val="single" w:sz="12" w:space="1" w:color="BF8F00"/>
          <w:left w:val="single" w:sz="12" w:space="4" w:color="BF8F00"/>
          <w:bottom w:val="single" w:sz="12" w:space="1" w:color="BF8F00"/>
          <w:right w:val="single" w:sz="12" w:space="4" w:color="BF8F00"/>
        </w:pBdr>
        <w:shd w:val="clear" w:color="auto" w:fill="0070C0"/>
        <w:tabs>
          <w:tab w:val="left" w:pos="3510"/>
        </w:tabs>
        <w:spacing w:before="120"/>
        <w:jc w:val="both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Desatero pro rodiče</w:t>
      </w:r>
      <w:r>
        <w:rPr>
          <w:b/>
          <w:color w:val="FFFFFF"/>
          <w:sz w:val="28"/>
          <w:szCs w:val="28"/>
        </w:rPr>
        <w:tab/>
      </w:r>
    </w:p>
    <w:p w14:paraId="363BDC6F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být dostatečně fyzicky a pohybově vyspělé, vědomě ovládat své tělo, být samostatné v sebeobsluze </w:t>
      </w:r>
    </w:p>
    <w:p w14:paraId="3184549C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3CAEA6AF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pohybuje se koordinovaně, je přiměřeně obratné a zdatné (např. hází a chytá míč, udrží rovnováhu na jedné noze, běhá, skáče, v běžném prostředí se pohybuje bezpečně) </w:t>
      </w:r>
    </w:p>
    <w:p w14:paraId="133D6264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svlékne se, oblékne i obuje (zapne a rozepne zip i malé knoflíky, zaváže si tkaničky, oblékne si čepici, rukavice) </w:t>
      </w:r>
    </w:p>
    <w:p w14:paraId="34F44F80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samostatné při jídle (používá správně příbor, nalije si nápoj, stoluje čistě, požívá ubrousek) </w:t>
      </w:r>
    </w:p>
    <w:p w14:paraId="1B9AABAE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zvládá samostatně osobní hygienu (používá kapesník, umí se vysmrkat, umyje a osuší si ruce, použije toaletní papír, použije splachovací zařízení, uklidí po sobě) </w:t>
      </w:r>
    </w:p>
    <w:p w14:paraId="17B9054F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zvládá drobné úklidové práce (posbírá a uklidí předměty a pomůcky na určené místo, připraví další pomůcky, srovná hračky) </w:t>
      </w:r>
    </w:p>
    <w:p w14:paraId="300D6C09" w14:textId="77777777" w:rsidR="006E08CF" w:rsidRDefault="006E08CF" w:rsidP="006E08CF">
      <w:pPr>
        <w:pStyle w:val="Default"/>
        <w:numPr>
          <w:ilvl w:val="0"/>
          <w:numId w:val="3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>postará se o své věci (udržuje v nich pořádek).</w:t>
      </w:r>
    </w:p>
    <w:p w14:paraId="0DF661ED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  <w:rPr>
          <w:rFonts w:ascii="Aptos" w:hAnsi="Aptos" w:cs="Aptos"/>
          <w:b/>
          <w:bCs/>
          <w:color w:val="FFFFFF"/>
          <w:sz w:val="20"/>
          <w:szCs w:val="20"/>
        </w:rPr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být relativně citově samostatné a schopné kontrolovat a řídit své chování </w:t>
      </w:r>
    </w:p>
    <w:p w14:paraId="40176D9B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5DD4A91A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zvládá odloučení od rodičů </w:t>
      </w:r>
    </w:p>
    <w:p w14:paraId="42682376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vystupuje samostatně, má svůj názor, vyjadřuje souhlas i nesouhlas </w:t>
      </w:r>
    </w:p>
    <w:p w14:paraId="3025379E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projevuje se jako emočně stálé, bez výrazných výkyvů v náladách </w:t>
      </w:r>
    </w:p>
    <w:p w14:paraId="1ED36265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ovládá se a kontroluje (reaguje přiměřeně na drobný neúspěch, dovede odložit přání na pozdější dobu, dovede se přizpůsobit konkrétní činnosti či situaci) </w:t>
      </w:r>
    </w:p>
    <w:p w14:paraId="2E7286CC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si vědomé zodpovědnosti za své chování </w:t>
      </w:r>
    </w:p>
    <w:p w14:paraId="7AAA0C3C" w14:textId="77777777" w:rsidR="006E08CF" w:rsidRDefault="006E08CF" w:rsidP="006E08CF">
      <w:pPr>
        <w:pStyle w:val="Default"/>
        <w:numPr>
          <w:ilvl w:val="0"/>
          <w:numId w:val="4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dodržuje dohodnutá pravidla. </w:t>
      </w:r>
    </w:p>
    <w:p w14:paraId="68A4489D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  <w:rPr>
          <w:rFonts w:ascii="Aptos" w:hAnsi="Aptos" w:cs="Aptos"/>
          <w:b/>
          <w:bCs/>
          <w:color w:val="FFFFFF"/>
          <w:sz w:val="20"/>
          <w:szCs w:val="20"/>
        </w:rPr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zvládat přiměřené jazykové, řečové a komunikativní dovednosti </w:t>
      </w:r>
    </w:p>
    <w:p w14:paraId="0182A1C1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0B84201D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vyslovuje správně všechny hlásky (i sykavky, rotacismy, měkčení) </w:t>
      </w:r>
    </w:p>
    <w:p w14:paraId="66D0B873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mluví ve větách, dovede vyprávět příběh, popsat situaci apod. </w:t>
      </w:r>
    </w:p>
    <w:p w14:paraId="7040F6CB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mluví většinou gramaticky správně (tj. užívá správně rodu, čísla, času, tvarů, slov, předložek aj.) </w:t>
      </w:r>
    </w:p>
    <w:p w14:paraId="0748B832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rozumí většině slov a výrazů běžně užívaných v jeho prostředí </w:t>
      </w:r>
    </w:p>
    <w:p w14:paraId="0BCEFFC1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má přiměřenou slovní zásobu, umí pojmenovat většinu toho, čím je obklopeno </w:t>
      </w:r>
    </w:p>
    <w:p w14:paraId="1F363B53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přirozeně a srozumitelně hovoří s dětmi i dospělými, vede rozhovor, a respektuje jeho pravidla </w:t>
      </w:r>
    </w:p>
    <w:p w14:paraId="7E8E9912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pokouší se napsat hůlkovým písmem své jméno (označí si výkres značkou nebo písmenem) </w:t>
      </w:r>
    </w:p>
    <w:p w14:paraId="3F93310A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používá přirozeně neverbální komunikaci (gesta, mimiku, řeč těla, aj.) </w:t>
      </w:r>
    </w:p>
    <w:p w14:paraId="0CCD1CE2" w14:textId="77777777" w:rsidR="006E08CF" w:rsidRDefault="006E08CF" w:rsidP="006E08CF">
      <w:pPr>
        <w:pStyle w:val="Default"/>
        <w:numPr>
          <w:ilvl w:val="0"/>
          <w:numId w:val="5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spolupracuje ve skupině. </w:t>
      </w:r>
    </w:p>
    <w:p w14:paraId="33D9D22F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  <w:rPr>
          <w:rFonts w:ascii="Aptos" w:hAnsi="Aptos" w:cs="Aptos"/>
          <w:b/>
          <w:bCs/>
          <w:color w:val="FFFFFF"/>
          <w:sz w:val="20"/>
          <w:szCs w:val="20"/>
        </w:rPr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zvládat koordinaci ruky a oka, jemnou motoriku, pravolevou orientaci </w:t>
      </w:r>
    </w:p>
    <w:p w14:paraId="466124DF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17D06A03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zručné při zacházení s předměty denní potřeby, hračkami, pomůckami a nástroji (pracuje se stavebnicemi, modeluje, stříhá, kreslí, maluje, skládá papír, vytrhává, nalepuje, správně otáčí listy v knize apod.) </w:t>
      </w:r>
    </w:p>
    <w:p w14:paraId="317FB741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zvládá činnosti s drobnějšími předměty (korálky, drobné stavební prvky apod.) </w:t>
      </w:r>
    </w:p>
    <w:p w14:paraId="0BA5FB01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tužku drží správně, tj. dvěma prsty třetí podložený, s uvolněným zápěstím </w:t>
      </w:r>
    </w:p>
    <w:p w14:paraId="799B064A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lastRenderedPageBreak/>
        <w:t xml:space="preserve">vede stopu tužky, tahy jsou při kreslení plynulé, (obkresluje, vybarvuje, v kresbě přibývají detaily i vyjádření pohybu) </w:t>
      </w:r>
    </w:p>
    <w:p w14:paraId="4B4D362D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umí napodobit základní geometrické obrazce (čtverec, kruh, trojúhelník, obdélník), různé tvary, (popř. písmena) </w:t>
      </w:r>
    </w:p>
    <w:p w14:paraId="6C242866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rozlišuje pravou a levou stranu, pravou i levou ruku (může chybovat) </w:t>
      </w:r>
    </w:p>
    <w:p w14:paraId="422EB8E8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řadí zpravidla prvky zleva doprava </w:t>
      </w:r>
    </w:p>
    <w:p w14:paraId="15786CD5" w14:textId="77777777" w:rsidR="006E08CF" w:rsidRDefault="006E08CF" w:rsidP="006E08CF">
      <w:pPr>
        <w:pStyle w:val="Default"/>
        <w:numPr>
          <w:ilvl w:val="0"/>
          <w:numId w:val="6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používá pravou či levou ruku při kreslení či v jiných činnostech, kde se preference ruky uplatňuje (je zpravidla zřejmé, zda je dítě pravák či levák). </w:t>
      </w:r>
    </w:p>
    <w:p w14:paraId="47F3E4F8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  <w:rPr>
          <w:rFonts w:ascii="Aptos" w:hAnsi="Aptos" w:cs="Aptos"/>
          <w:b/>
          <w:bCs/>
          <w:color w:val="FFFFFF"/>
          <w:sz w:val="20"/>
          <w:szCs w:val="20"/>
        </w:rPr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být schopné rozlišovat zrakové a sluchové vjemy </w:t>
      </w:r>
    </w:p>
    <w:p w14:paraId="72A3E3C5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1465E911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rozlišuje a porovnává podstatné znaky a vlastnosti předmětů (barvy, velikost, tvary, materiál, figuru a pozadí), nachází jejich společné a rozdílné znaky </w:t>
      </w:r>
    </w:p>
    <w:p w14:paraId="24AAE541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složí slovo z několika slyšených slabik a obrázek z několika tvarů </w:t>
      </w:r>
    </w:p>
    <w:p w14:paraId="4B29AB4E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rozlišuje zvuky (běžných předmětů a akustických situací i zvuky jednoduchých hudebních nástrojů) </w:t>
      </w:r>
    </w:p>
    <w:p w14:paraId="189DAE1F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rozpozná rozdíly mezi hláskami (měkké a tvrdé, krátké a dlouhé) </w:t>
      </w:r>
    </w:p>
    <w:p w14:paraId="742DAC7B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sluchově rozloží slovo na slabiky (vytleskává slabiky ve slově) </w:t>
      </w:r>
    </w:p>
    <w:p w14:paraId="173EE6FE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najde rozdíly na dvou obrazcích, doplní detaily </w:t>
      </w:r>
    </w:p>
    <w:p w14:paraId="63305EEF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rozlišuje jednoduché obrazné symboly a značky i jednoduché symboly a znaky s abstraktní podobou (písmena, číslice, základní dopravní značky, piktogramy) </w:t>
      </w:r>
    </w:p>
    <w:p w14:paraId="51B6EDA9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postřehne změny ve svém okolí, na obrázku (co je nového, co chybí) </w:t>
      </w:r>
    </w:p>
    <w:p w14:paraId="71C84961" w14:textId="77777777" w:rsidR="006E08CF" w:rsidRDefault="006E08CF" w:rsidP="006E08CF">
      <w:pPr>
        <w:pStyle w:val="Default"/>
        <w:numPr>
          <w:ilvl w:val="0"/>
          <w:numId w:val="7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reaguje správně na světelné a akustické signály. </w:t>
      </w:r>
    </w:p>
    <w:p w14:paraId="2BB3F80A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  <w:shd w:val="clear" w:color="auto" w:fill="0070C0"/>
        </w:rPr>
        <w:t>Dítě by mělo zvládat jednoduché logické a myšlenkové operace a orientovat se v elementárních mate</w:t>
      </w: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matických pojmech </w:t>
      </w:r>
    </w:p>
    <w:p w14:paraId="323F5D64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43EEA34A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má představu o čísle (ukazuje na prstech či předmětech počet, počítá na prstech, umí počítat po jedné, chápe, že číslovka vyjadřuje počet) </w:t>
      </w:r>
    </w:p>
    <w:p w14:paraId="34FB1F2E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orientuje se v elementárních počtech (vyjmenuje číselnou řadu a spočítá počet prvků minimálně v rozsahu do pěti (deseti) </w:t>
      </w:r>
    </w:p>
    <w:p w14:paraId="20E804A0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porovnává počet dvou málopočetných souborů, tj. v rozsahu do pěti prvků (pozná rozdíl a určí o kolik je jeden větší či menší) </w:t>
      </w:r>
    </w:p>
    <w:p w14:paraId="00062A99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rozpozná základní geometrické tvary (kruh, čtverec, trojúhelník atd.) </w:t>
      </w:r>
    </w:p>
    <w:p w14:paraId="079CD31A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rozlišuje a porovnává vlastnosti předmětů </w:t>
      </w:r>
    </w:p>
    <w:p w14:paraId="265B43AC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třídí, seskupuje a přiřazuje předměty dle daného kritéria (korálky do skupin podle barvy, tvaru, velikosti) </w:t>
      </w:r>
    </w:p>
    <w:p w14:paraId="163FD999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přemýšlí, vede jednoduché úvahy, komentuje, co dělá („přemýšlí nahlas“) </w:t>
      </w:r>
    </w:p>
    <w:p w14:paraId="2A8B881E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chápe jednoduché vztahy a souvislosti, řeší jednoduché problémy a situace, slovní příklady, úlohy, hádanky, rébusy, labyrinty </w:t>
      </w:r>
    </w:p>
    <w:p w14:paraId="45F1AFF4" w14:textId="77777777" w:rsidR="006E08CF" w:rsidRDefault="006E08CF" w:rsidP="006E08CF">
      <w:pPr>
        <w:pStyle w:val="Default"/>
        <w:numPr>
          <w:ilvl w:val="1"/>
          <w:numId w:val="8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>rozumí časoprostorovým pojmům (např. nad, pod, dole, nahoře, uvnitř a vně, dříve, později, včera, dnes), pojmům označujícím velikost, hmotnost (např. dlouhý, krátký, malý, velký, těžký, lehký).</w:t>
      </w:r>
    </w:p>
    <w:p w14:paraId="63F8014D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mít dostatečně rozvinutou záměrnou pozornost a schopnost záměrně si zapamatovat a vědomě se učit </w:t>
      </w:r>
    </w:p>
    <w:p w14:paraId="3C56C2C3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677A79DF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soustředí pozornost na činnosti po určitou dobu (cca 10-15 min.) </w:t>
      </w:r>
    </w:p>
    <w:p w14:paraId="60A24158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„nechá“ se získat pro záměrné učení (dokáže se soustředit i na ty činnosti, které nejsou pro něj aktuálně zajímavé) </w:t>
      </w:r>
    </w:p>
    <w:p w14:paraId="4BB1A4EF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záměrně si zapamatuje, co prožilo, vidělo, slyšelo, je schopno si toto po přiměřené době vybavit a reprodukovat, částečně i zhodnotit </w:t>
      </w:r>
    </w:p>
    <w:p w14:paraId="7911481A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pamatuje si říkadla, básničky, písničky </w:t>
      </w:r>
    </w:p>
    <w:p w14:paraId="27080123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přijme úkol či povinnost, zadaným činnostem se věnuje soustředěně, neodbíhá k jiným, dokáže vyvinout úsilí a dokončit je </w:t>
      </w:r>
    </w:p>
    <w:p w14:paraId="79206092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postupuje podle pokynů </w:t>
      </w:r>
    </w:p>
    <w:p w14:paraId="6A25BE77" w14:textId="77777777" w:rsidR="006E08CF" w:rsidRDefault="006E08CF" w:rsidP="006E08CF">
      <w:pPr>
        <w:pStyle w:val="Default"/>
        <w:numPr>
          <w:ilvl w:val="0"/>
          <w:numId w:val="9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lastRenderedPageBreak/>
        <w:t>pracuje samostatně.</w:t>
      </w:r>
    </w:p>
    <w:p w14:paraId="4508DE21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být přiměřeně sociálně samostatné a zároveň sociálně vnímavé, schopné soužití s vrstevníky ve skupině </w:t>
      </w:r>
    </w:p>
    <w:p w14:paraId="003E7E58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7881AE16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uplatňuje základní společenská pravidla (zdraví, umí požádat, poděkovat, omluvit se) </w:t>
      </w:r>
    </w:p>
    <w:p w14:paraId="22008412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navazuje kontakty s dítětem i dospělými, komunikuje s nimi zpravidla bez problémů, s dětmi, ke kterým pociťuje náklonnost, se kamarádí </w:t>
      </w:r>
    </w:p>
    <w:p w14:paraId="08D774FE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nebojí se odloučit na určitou dobu od svých blízkých </w:t>
      </w:r>
    </w:p>
    <w:p w14:paraId="4CAFEE91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ve hře partnerem (vyhledává partnera pro hru, v zájmu hry se domlouvá, rozděluje a mění si role) </w:t>
      </w:r>
    </w:p>
    <w:p w14:paraId="146016A8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zapojí se do práce ve skupině, při společných činnostech spolupracuje, přizpůsobuje se názorům a rozhodnutí skupiny </w:t>
      </w:r>
    </w:p>
    <w:p w14:paraId="4551E6AD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vyjednává a dohodne se, vyslovuje a obhajuje svůj názor </w:t>
      </w:r>
    </w:p>
    <w:p w14:paraId="720B44CD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ve skupině (v rodině) dodržuje daná a pochopená pravidla, pokud jsou dány pokyny, je srozuměno se jimi řídit </w:t>
      </w:r>
    </w:p>
    <w:p w14:paraId="355B5107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k ostatním dětem se chová přátelsky, citlivě a ohleduplně (dělí se o hračky, pomůcky, pamlsky, rozdělí si úlohy, všímá si, co si druhý přeje) </w:t>
      </w:r>
    </w:p>
    <w:p w14:paraId="0B404A65" w14:textId="77777777" w:rsidR="006E08CF" w:rsidRDefault="006E08CF" w:rsidP="006E08CF">
      <w:pPr>
        <w:pStyle w:val="Default"/>
        <w:numPr>
          <w:ilvl w:val="1"/>
          <w:numId w:val="10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schopno brát ohled na druhé (dokáže se dohodnout, počkat, vystřídat se, pomoci mladším). </w:t>
      </w:r>
    </w:p>
    <w:p w14:paraId="3C72B7CB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Dítě by mělo vnímat kulturní podněty a projevovat tvořivost </w:t>
      </w:r>
    </w:p>
    <w:p w14:paraId="1801BBF1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1593D42F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pozorně poslouchá či sleduje se zájmem literární, filmové, dramatické či hudební představení </w:t>
      </w:r>
    </w:p>
    <w:p w14:paraId="633FDB6D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zaujme je výstava obrázků, loutek, fotografii, návštěva zoologické či botanické zahrady, statku, farmy apod. </w:t>
      </w:r>
    </w:p>
    <w:p w14:paraId="23D1C1F6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je schopno se zúčastnit dětských kulturních programů, zábavných akcí, slavností, sportovních akcí </w:t>
      </w:r>
    </w:p>
    <w:p w14:paraId="410ABA48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svoje zážitky komentuje, vypráví, co vidělo, slyšelo, dokáže říci, co bylo zajímavé, co jej zaujalo, co bylo správné, co ne </w:t>
      </w:r>
    </w:p>
    <w:p w14:paraId="539933AC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zajímá se o knihy, zná mnoho pohádek a příběhů, má své oblíbené hrdiny </w:t>
      </w:r>
    </w:p>
    <w:p w14:paraId="37602D52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zná celou řadu písní, básní a říkadel </w:t>
      </w:r>
    </w:p>
    <w:p w14:paraId="7FB76279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zpívá jednoduché písně, rozlišuje a dodržuje rytmus (např. vytleskat, na bubínku) </w:t>
      </w:r>
    </w:p>
    <w:p w14:paraId="3949CB4C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vytváří, modeluje, kreslí, maluje, stříhá, lepí, vytrhává, sestavuje, vyrábí </w:t>
      </w:r>
    </w:p>
    <w:p w14:paraId="5F08E884" w14:textId="77777777" w:rsidR="006E08CF" w:rsidRDefault="006E08CF" w:rsidP="006E08CF">
      <w:pPr>
        <w:pStyle w:val="Default"/>
        <w:numPr>
          <w:ilvl w:val="1"/>
          <w:numId w:val="11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hraje tvořivé a námětové hry (např. na školu, na rodinu, na cestování, na lékaře), dokáže hrát krátkou divadelní roli. </w:t>
      </w:r>
    </w:p>
    <w:p w14:paraId="73CCFBD9" w14:textId="77777777" w:rsidR="006E08CF" w:rsidRDefault="006E08CF" w:rsidP="006E08CF">
      <w:pPr>
        <w:pStyle w:val="Default"/>
        <w:numPr>
          <w:ilvl w:val="0"/>
          <w:numId w:val="2"/>
        </w:numPr>
        <w:shd w:val="clear" w:color="auto" w:fill="0070C0"/>
        <w:suppressAutoHyphens w:val="0"/>
        <w:spacing w:before="120"/>
        <w:jc w:val="both"/>
      </w:pPr>
      <w:r>
        <w:rPr>
          <w:rFonts w:ascii="Aptos" w:hAnsi="Aptos" w:cs="Aptos"/>
          <w:b/>
          <w:bCs/>
          <w:color w:val="FFFFFF"/>
          <w:sz w:val="20"/>
          <w:szCs w:val="20"/>
        </w:rPr>
        <w:t xml:space="preserve"> Dítě by se mělo orientovat ve svém prostředí, v okolním světě i v praktickém životě </w:t>
      </w:r>
    </w:p>
    <w:p w14:paraId="19E6A341" w14:textId="77777777" w:rsidR="006E08CF" w:rsidRDefault="006E08CF" w:rsidP="006E08CF">
      <w:pPr>
        <w:pStyle w:val="Default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Dítě splňuje tento požadavek, jestliže: </w:t>
      </w:r>
    </w:p>
    <w:p w14:paraId="4011ABFC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spacing w:before="12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vyzná se ve svém prostředí (doma, ve škole), spolehlivě se orientuje v blízkém okolí (ví, kde bydlí, kam chodí do školky, kde jsou obchody, hřiště, kam se </w:t>
      </w:r>
      <w:proofErr w:type="gramStart"/>
      <w:r>
        <w:rPr>
          <w:rFonts w:ascii="Aptos" w:hAnsi="Aptos" w:cs="Aptos"/>
          <w:color w:val="auto"/>
          <w:sz w:val="20"/>
          <w:szCs w:val="20"/>
        </w:rPr>
        <w:t>obrátit</w:t>
      </w:r>
      <w:proofErr w:type="gramEnd"/>
      <w:r>
        <w:rPr>
          <w:rFonts w:ascii="Aptos" w:hAnsi="Aptos" w:cs="Aptos"/>
          <w:color w:val="auto"/>
          <w:sz w:val="20"/>
          <w:szCs w:val="20"/>
        </w:rPr>
        <w:t xml:space="preserve"> když je v nouzi apod.) </w:t>
      </w:r>
    </w:p>
    <w:p w14:paraId="00FFC54E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zvládá běžné praktické činnosti a situace, s nimiž se pravidelně setkává (např. dovede vyřídit drobný vzkaz, nakoupit a zaplatit v obchodě, říci si o to, co potřebuje, ptá se na to, čemu nerozumí, umí telefonovat, dbá o pořádek a čistotu, samostatně se obslouží, zvládá drobné úklidové práce, je schopno se starat o rostliny či drobná domácí zvířata) </w:t>
      </w:r>
    </w:p>
    <w:p w14:paraId="6F41043F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ví, jak se má chovat (např. doma, v mateřské škole, na veřejnosti, u lékaře, v divadle, v obchodě, na chodníku, na ulici, při setkání s cizími a neznámými lidmi) a snaží se to dodržovat </w:t>
      </w:r>
    </w:p>
    <w:p w14:paraId="2C4CC699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má poznatky ze světa přírody živé i neživé, lidí, kultury, techniky v rozsahu jeho praktických zkušeností (např. orientuje se v tělesném schématu, umí pojmenovat jeho části i některé orgány, rozlišuje pohlaví, ví, kdo jsou členové rodiny a čím se zabývají, rozlišuje různá povolání, pomůcky, nástroje, ví, k čemu jsou peníze, zná jména některých rostlin, stromů, zvířat a dalších živých tvorů, orientuje se v dopravních prostředcích, zná některé technické přístroje), rozumí běžným okolnostem, dějům, jevům, situacím, s nimiž se bezprostředně setkává (např. počasí a jeho změny, proměny ročních období, látky a jejich vlastnosti, cestování, životní prostředí a jeho ochrana, nakládání s odpady) </w:t>
      </w:r>
    </w:p>
    <w:p w14:paraId="186B9534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přiměřeným způsobem se zapojí do péče o potřebné </w:t>
      </w:r>
    </w:p>
    <w:p w14:paraId="7247B983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lastRenderedPageBreak/>
        <w:t xml:space="preserve">má poznatky o širším prostředí, např. o naší zemi (města, hory, řeky, jazyk, kultura), o existenci jiných zemí a národů, má nahodilé a útržkovité poznatky o rozmanitosti světa jeho řádu (o světadílech, planetě Zemi, vesmíru) </w:t>
      </w:r>
    </w:p>
    <w:p w14:paraId="44A4DDB0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chová se přiměřeně a bezpečně ve školním i domácím prostředí i na veřejnosti (na ulici, na hřišti, v obchodě, u lékaře), uvědomuje si možná nebezpečí (odhadne nebezpečnou situaci, je opatrné, neriskuje), zná a zpravidla dodržuje základní pravidla chování na ulici (dává pozor při přecházení, rozumí světelné signalizaci) </w:t>
      </w:r>
    </w:p>
    <w:p w14:paraId="03D96F99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  <w:rPr>
          <w:rFonts w:ascii="Aptos" w:hAnsi="Aptos" w:cs="Aptos"/>
          <w:color w:val="auto"/>
          <w:sz w:val="20"/>
          <w:szCs w:val="20"/>
        </w:rPr>
      </w:pPr>
      <w:r>
        <w:rPr>
          <w:rFonts w:ascii="Aptos" w:hAnsi="Aptos" w:cs="Aptos"/>
          <w:color w:val="auto"/>
          <w:sz w:val="20"/>
          <w:szCs w:val="20"/>
        </w:rPr>
        <w:t xml:space="preserve">zná faktory poškozující zdraví (kouření) </w:t>
      </w:r>
    </w:p>
    <w:p w14:paraId="479AFF12" w14:textId="77777777" w:rsidR="006E08CF" w:rsidRDefault="006E08CF" w:rsidP="006E08CF">
      <w:pPr>
        <w:pStyle w:val="Default"/>
        <w:numPr>
          <w:ilvl w:val="1"/>
          <w:numId w:val="12"/>
        </w:numPr>
        <w:suppressAutoHyphens w:val="0"/>
        <w:jc w:val="both"/>
      </w:pPr>
      <w:r>
        <w:rPr>
          <w:rFonts w:ascii="Aptos" w:hAnsi="Aptos" w:cs="Aptos"/>
          <w:color w:val="auto"/>
          <w:sz w:val="20"/>
          <w:szCs w:val="20"/>
        </w:rPr>
        <w:t>uvědomuje si rizikové a nevhodné projevy chování, např. šikana, násilí.</w:t>
      </w:r>
    </w:p>
    <w:p w14:paraId="2038421D" w14:textId="77777777" w:rsidR="006E08CF" w:rsidRDefault="006E08CF" w:rsidP="006E08CF"/>
    <w:p w14:paraId="294D0D95" w14:textId="77777777" w:rsidR="006E08CF" w:rsidRDefault="006E08CF" w:rsidP="006E08CF"/>
    <w:p w14:paraId="0C0EC5B4" w14:textId="77777777" w:rsidR="006E08CF" w:rsidRDefault="006E08CF" w:rsidP="006E08CF"/>
    <w:p w14:paraId="2DC34330" w14:textId="77777777" w:rsidR="006E08CF" w:rsidRDefault="006E08CF" w:rsidP="006E08CF"/>
    <w:p w14:paraId="36F55624" w14:textId="77777777" w:rsidR="006E08CF" w:rsidRDefault="006E08CF" w:rsidP="006E08CF"/>
    <w:p w14:paraId="7CF6646A" w14:textId="77777777" w:rsidR="006E08CF" w:rsidRDefault="006E08CF" w:rsidP="006E08CF"/>
    <w:p w14:paraId="13771F56" w14:textId="77777777" w:rsidR="006E08CF" w:rsidRDefault="006E08CF" w:rsidP="006E08CF"/>
    <w:p w14:paraId="5BF9DE36" w14:textId="77777777" w:rsidR="006E08CF" w:rsidRDefault="006E08CF" w:rsidP="006E08CF"/>
    <w:p w14:paraId="1BCEB1C2" w14:textId="77777777" w:rsidR="006E08CF" w:rsidRDefault="006E08CF" w:rsidP="006E08CF"/>
    <w:p w14:paraId="638627C8" w14:textId="77777777" w:rsidR="006E08CF" w:rsidRDefault="006E08CF" w:rsidP="006E08CF"/>
    <w:p w14:paraId="26F89813" w14:textId="77777777" w:rsidR="002F6E6C" w:rsidRDefault="002F6E6C"/>
    <w:sectPr w:rsidR="002F6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09A4" w14:textId="77777777" w:rsidR="004D3BEA" w:rsidRDefault="004D3BEA" w:rsidP="006E08CF">
      <w:r>
        <w:separator/>
      </w:r>
    </w:p>
  </w:endnote>
  <w:endnote w:type="continuationSeparator" w:id="0">
    <w:p w14:paraId="1E239FA2" w14:textId="77777777" w:rsidR="004D3BEA" w:rsidRDefault="004D3BEA" w:rsidP="006E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49651" w14:textId="77777777" w:rsidR="004D3BEA" w:rsidRDefault="004D3BEA" w:rsidP="006E08CF">
      <w:r>
        <w:separator/>
      </w:r>
    </w:p>
  </w:footnote>
  <w:footnote w:type="continuationSeparator" w:id="0">
    <w:p w14:paraId="07F75953" w14:textId="77777777" w:rsidR="004D3BEA" w:rsidRDefault="004D3BEA" w:rsidP="006E08CF">
      <w:r>
        <w:continuationSeparator/>
      </w:r>
    </w:p>
  </w:footnote>
  <w:footnote w:id="1">
    <w:p w14:paraId="2A9552BD" w14:textId="77777777" w:rsidR="006E08CF" w:rsidRDefault="006E08CF" w:rsidP="006E08CF">
      <w:r>
        <w:rPr>
          <w:rStyle w:val="Znakapoznpodarou"/>
        </w:rPr>
        <w:footnoteRef/>
      </w:r>
      <w:r>
        <w:t xml:space="preserve"> </w:t>
      </w:r>
      <w:r>
        <w:rPr>
          <w:rFonts w:ascii="Aptos" w:hAnsi="Aptos" w:cs="Aptos"/>
          <w:i/>
          <w:sz w:val="16"/>
          <w:szCs w:val="16"/>
        </w:rPr>
        <w:t xml:space="preserve">Zdroj: Informace k organizaci zápisů k povinné školní docházce, čj. MSMT-27988/2016 </w:t>
      </w:r>
    </w:p>
    <w:p w14:paraId="3D93D47B" w14:textId="77777777" w:rsidR="006E08CF" w:rsidRDefault="006E08CF" w:rsidP="006E08CF">
      <w:hyperlink r:id="rId1" w:history="1"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 xml:space="preserve">Informace k organizaci </w:t>
        </w:r>
        <w:proofErr w:type="spellStart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>zápisu</w:t>
        </w:r>
        <w:proofErr w:type="spellEnd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 xml:space="preserve">̊ k </w:t>
        </w:r>
        <w:proofErr w:type="spellStart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>povinne</w:t>
        </w:r>
        <w:proofErr w:type="spellEnd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 xml:space="preserve">́ </w:t>
        </w:r>
        <w:proofErr w:type="spellStart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>školni</w:t>
        </w:r>
        <w:proofErr w:type="spellEnd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 xml:space="preserve">́ </w:t>
        </w:r>
        <w:proofErr w:type="spellStart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>docházce_úprava</w:t>
        </w:r>
        <w:proofErr w:type="spellEnd"/>
        <w:r>
          <w:rPr>
            <w:rStyle w:val="Hypertextovodkaz"/>
            <w:rFonts w:ascii="Aptos" w:eastAsiaTheme="majorEastAsia" w:hAnsi="Aptos" w:cs="Aptos"/>
            <w:i/>
            <w:sz w:val="16"/>
            <w:szCs w:val="16"/>
          </w:rPr>
          <w:t xml:space="preserve"> 2023.docx, MŠMT ČR</w:t>
        </w:r>
      </w:hyperlink>
    </w:p>
    <w:p w14:paraId="6B4B58E2" w14:textId="77777777" w:rsidR="006E08CF" w:rsidRDefault="006E08CF" w:rsidP="006E08CF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5F54"/>
    <w:multiLevelType w:val="multilevel"/>
    <w:tmpl w:val="BD96C9EA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115B71B7"/>
    <w:multiLevelType w:val="multilevel"/>
    <w:tmpl w:val="AFCE0B90"/>
    <w:lvl w:ilvl="0"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660E22"/>
    <w:multiLevelType w:val="multilevel"/>
    <w:tmpl w:val="D130A5CC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1B124776"/>
    <w:multiLevelType w:val="multilevel"/>
    <w:tmpl w:val="85627A32"/>
    <w:lvl w:ilvl="0"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E73EFE"/>
    <w:multiLevelType w:val="multilevel"/>
    <w:tmpl w:val="BC7090B0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28BB48AE"/>
    <w:multiLevelType w:val="multilevel"/>
    <w:tmpl w:val="F8125224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323B366F"/>
    <w:multiLevelType w:val="multilevel"/>
    <w:tmpl w:val="1616BDF2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34C11297"/>
    <w:multiLevelType w:val="multilevel"/>
    <w:tmpl w:val="E0ACE18A"/>
    <w:lvl w:ilvl="0"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A033F5D"/>
    <w:multiLevelType w:val="multilevel"/>
    <w:tmpl w:val="24F8A0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numFmt w:val="bullet"/>
      <w:lvlText w:val="•"/>
      <w:lvlJc w:val="left"/>
      <w:pPr>
        <w:ind w:left="1080" w:hanging="360"/>
      </w:pPr>
      <w:rPr>
        <w:rFonts w:ascii="Calibri" w:eastAsia="Aptos" w:hAnsi="Calibri" w:cs="Calibri"/>
      </w:r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" w15:restartNumberingAfterBreak="0">
    <w:nsid w:val="3AB32D9B"/>
    <w:multiLevelType w:val="multilevel"/>
    <w:tmpl w:val="A3F67D14"/>
    <w:lvl w:ilvl="0"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7C84D50"/>
    <w:multiLevelType w:val="multilevel"/>
    <w:tmpl w:val="61CC2C4C"/>
    <w:lvl w:ilvl="0"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>
      <w:numFmt w:val="bullet"/>
      <w:lvlText w:val="-"/>
      <w:lvlJc w:val="left"/>
      <w:pPr>
        <w:ind w:left="0" w:hanging="360"/>
      </w:pPr>
      <w:rPr>
        <w:rFonts w:ascii="Sylfaen" w:hAnsi="Sylfaen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728C3227"/>
    <w:multiLevelType w:val="multilevel"/>
    <w:tmpl w:val="73B8CF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/>
        <w:color w:val="0033CC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 w16cid:durableId="196554352">
    <w:abstractNumId w:val="11"/>
  </w:num>
  <w:num w:numId="2" w16cid:durableId="73169380">
    <w:abstractNumId w:val="8"/>
  </w:num>
  <w:num w:numId="3" w16cid:durableId="378287818">
    <w:abstractNumId w:val="4"/>
  </w:num>
  <w:num w:numId="4" w16cid:durableId="1109201482">
    <w:abstractNumId w:val="5"/>
  </w:num>
  <w:num w:numId="5" w16cid:durableId="347216527">
    <w:abstractNumId w:val="2"/>
  </w:num>
  <w:num w:numId="6" w16cid:durableId="1034188342">
    <w:abstractNumId w:val="6"/>
  </w:num>
  <w:num w:numId="7" w16cid:durableId="1308777645">
    <w:abstractNumId w:val="0"/>
  </w:num>
  <w:num w:numId="8" w16cid:durableId="64643551">
    <w:abstractNumId w:val="9"/>
  </w:num>
  <w:num w:numId="9" w16cid:durableId="1535576537">
    <w:abstractNumId w:val="10"/>
  </w:num>
  <w:num w:numId="10" w16cid:durableId="2095471925">
    <w:abstractNumId w:val="1"/>
  </w:num>
  <w:num w:numId="11" w16cid:durableId="1986929159">
    <w:abstractNumId w:val="7"/>
  </w:num>
  <w:num w:numId="12" w16cid:durableId="780684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CF"/>
    <w:rsid w:val="002F6E6C"/>
    <w:rsid w:val="004D3BEA"/>
    <w:rsid w:val="006E08CF"/>
    <w:rsid w:val="006F6F38"/>
    <w:rsid w:val="0095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CA2E"/>
  <w15:chartTrackingRefBased/>
  <w15:docId w15:val="{12168F0C-E72D-4C9F-8F53-CA859FD3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08CF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E0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0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08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0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08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E08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08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08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08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08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08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08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08C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08C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6E08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08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08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08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0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0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0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0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0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08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08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08C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08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08C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08C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rsid w:val="006E08CF"/>
    <w:rPr>
      <w:color w:val="0000FF"/>
      <w:u w:val="single"/>
    </w:rPr>
  </w:style>
  <w:style w:type="paragraph" w:customStyle="1" w:styleId="Default">
    <w:name w:val="Default"/>
    <w:rsid w:val="006E08CF"/>
    <w:pPr>
      <w:suppressAutoHyphens/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Textpoznpodarou">
    <w:name w:val="footnote text"/>
    <w:basedOn w:val="Normln"/>
    <w:link w:val="TextpoznpodarouChar"/>
    <w:rsid w:val="006E08CF"/>
  </w:style>
  <w:style w:type="character" w:customStyle="1" w:styleId="TextpoznpodarouChar">
    <w:name w:val="Text pozn. pod čarou Char"/>
    <w:basedOn w:val="Standardnpsmoodstavce"/>
    <w:link w:val="Textpoznpodarou"/>
    <w:rsid w:val="006E08CF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rsid w:val="006E08CF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smt.gov.cz/file/61612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1478</Words>
  <Characters>8724</Characters>
  <Application>Microsoft Office Word</Application>
  <DocSecurity>0</DocSecurity>
  <Lines>72</Lines>
  <Paragraphs>20</Paragraphs>
  <ScaleCrop>false</ScaleCrop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Manclová</dc:creator>
  <cp:keywords/>
  <dc:description/>
  <cp:lastModifiedBy>Eva Manclová</cp:lastModifiedBy>
  <cp:revision>1</cp:revision>
  <dcterms:created xsi:type="dcterms:W3CDTF">2025-12-27T14:35:00Z</dcterms:created>
  <dcterms:modified xsi:type="dcterms:W3CDTF">2025-12-27T14:36:00Z</dcterms:modified>
</cp:coreProperties>
</file>